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0276F">
      <w:pPr>
        <w:spacing w:before="0" w:after="400" w:line="720" w:lineRule="exact"/>
        <w:jc w:val="center"/>
      </w:pPr>
      <w:r>
        <w:rPr>
          <w:rFonts w:ascii="Times New Roman" w:hAnsi="Times New Roman" w:eastAsia="方正小标宋简体"/>
          <w:b w:val="0"/>
          <w:color w:val="000000"/>
          <w:sz w:val="44"/>
        </w:rPr>
        <w:t>体育学院202</w:t>
      </w:r>
      <w:r>
        <w:rPr>
          <w:rFonts w:hint="eastAsia" w:ascii="Times New Roman" w:hAnsi="Times New Roman" w:eastAsia="方正小标宋简体"/>
          <w:b w:val="0"/>
          <w:color w:val="000000"/>
          <w:sz w:val="44"/>
          <w:lang w:val="en-US" w:eastAsia="zh-CN"/>
        </w:rPr>
        <w:t>6</w:t>
      </w:r>
      <w:r>
        <w:rPr>
          <w:rFonts w:ascii="Times New Roman" w:hAnsi="Times New Roman" w:eastAsia="方正小标宋简体"/>
          <w:b w:val="0"/>
          <w:color w:val="000000"/>
          <w:sz w:val="44"/>
        </w:rPr>
        <w:t>年内设机构换届工作实施方案</w:t>
      </w:r>
    </w:p>
    <w:p w14:paraId="647ECBD8">
      <w:pPr>
        <w:spacing w:before="0" w:after="16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学院内设机构负责人任期已满，经研究，定于近期启动换届工作。为保证换届工作的顺利实施，参照《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上海电力大学二级学院内设机构及其负责人管理办法</w:t>
      </w:r>
      <w:r>
        <w:rPr>
          <w:rFonts w:ascii="Times New Roman" w:hAnsi="Times New Roman" w:eastAsia="仿宋_GB2312"/>
          <w:b w:val="0"/>
          <w:color w:val="000000"/>
          <w:sz w:val="32"/>
        </w:rPr>
        <w:t>》和我校干部选拔任用的有关规定，结合学院实际，特制订本方案。</w:t>
      </w:r>
    </w:p>
    <w:p w14:paraId="340DE0FC">
      <w:pPr>
        <w:spacing w:before="0" w:after="0" w:line="560" w:lineRule="exact"/>
      </w:pPr>
      <w:r>
        <w:rPr>
          <w:rFonts w:ascii="Times New Roman" w:hAnsi="Times New Roman" w:eastAsia="黑体"/>
          <w:b w:val="0"/>
          <w:color w:val="000000"/>
          <w:sz w:val="32"/>
        </w:rPr>
        <w:t>一、指导思想</w:t>
      </w:r>
    </w:p>
    <w:p w14:paraId="02C15706">
      <w:pPr>
        <w:spacing w:before="0" w:after="16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为进一步激发学院办学活力，紧紧围绕立德树人根本任务，提高学院管理水平，顺利完成学院十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五</w:t>
      </w:r>
      <w:r>
        <w:rPr>
          <w:rFonts w:ascii="Times New Roman" w:hAnsi="Times New Roman" w:eastAsia="仿宋_GB2312"/>
          <w:b w:val="0"/>
          <w:color w:val="000000"/>
          <w:sz w:val="32"/>
        </w:rPr>
        <w:t>五发展规划目标，从而整体推进学院各项事业发展。</w:t>
      </w:r>
    </w:p>
    <w:p w14:paraId="65738096">
      <w:pPr>
        <w:spacing w:before="0" w:after="0" w:line="560" w:lineRule="exact"/>
      </w:pPr>
      <w:r>
        <w:rPr>
          <w:rFonts w:ascii="Times New Roman" w:hAnsi="Times New Roman" w:eastAsia="黑体"/>
          <w:b w:val="0"/>
          <w:color w:val="000000"/>
          <w:sz w:val="32"/>
        </w:rPr>
        <w:t>二、内设机构调整和职数设置</w:t>
      </w:r>
    </w:p>
    <w:p w14:paraId="565AF89F">
      <w:pPr>
        <w:spacing w:before="0" w:after="0" w:line="560" w:lineRule="exact"/>
        <w:ind w:firstLine="640" w:firstLineChars="200"/>
        <w:rPr>
          <w:rFonts w:ascii="Times New Roman" w:hAnsi="Times New Roman" w:eastAsia="仿宋_GB2312"/>
          <w:b w:val="0"/>
          <w:color w:val="000000"/>
          <w:sz w:val="32"/>
        </w:rPr>
      </w:pPr>
      <w:r>
        <w:rPr>
          <w:rFonts w:ascii="Times New Roman" w:hAnsi="Times New Roman" w:eastAsia="仿宋_GB2312"/>
          <w:b w:val="0"/>
          <w:color w:val="000000"/>
          <w:sz w:val="32"/>
        </w:rPr>
        <w:t>根据学院事业发展需要，因需设置、整合力量，新增教学科研中心主任 1 名，着力突破和推进教学科研重点工作，争创工作成效。</w:t>
      </w:r>
    </w:p>
    <w:p w14:paraId="7459D4C0">
      <w:pPr>
        <w:spacing w:before="0" w:after="0" w:line="560" w:lineRule="exact"/>
      </w:pPr>
      <w:r>
        <w:rPr>
          <w:rFonts w:ascii="Times New Roman" w:hAnsi="Times New Roman" w:eastAsia="楷体_GB2312"/>
          <w:b w:val="0"/>
          <w:color w:val="000000"/>
          <w:sz w:val="32"/>
        </w:rPr>
        <w:t>（</w:t>
      </w:r>
      <w:r>
        <w:rPr>
          <w:rFonts w:hint="eastAsia" w:ascii="Times New Roman" w:hAnsi="Times New Roman" w:eastAsia="楷体_GB2312"/>
          <w:b w:val="0"/>
          <w:color w:val="000000"/>
          <w:sz w:val="32"/>
          <w:lang w:val="en-US" w:eastAsia="zh-CN"/>
        </w:rPr>
        <w:t>一</w:t>
      </w:r>
      <w:r>
        <w:rPr>
          <w:rFonts w:ascii="Times New Roman" w:hAnsi="Times New Roman" w:eastAsia="楷体_GB2312"/>
          <w:b w:val="0"/>
          <w:color w:val="000000"/>
          <w:sz w:val="32"/>
        </w:rPr>
        <w:t>）机构与岗位职数及职责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1020"/>
        <w:gridCol w:w="5216"/>
      </w:tblGrid>
      <w:tr w14:paraId="2B35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8" w:type="dxa"/>
            <w:vAlign w:val="center"/>
          </w:tcPr>
          <w:p w14:paraId="5117A9B9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000000"/>
                <w:sz w:val="28"/>
              </w:rPr>
              <w:t>机构岗位名称</w:t>
            </w:r>
          </w:p>
        </w:tc>
        <w:tc>
          <w:tcPr>
            <w:tcW w:w="1020" w:type="dxa"/>
            <w:vAlign w:val="center"/>
          </w:tcPr>
          <w:p w14:paraId="1DA0BE6A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000000"/>
                <w:sz w:val="28"/>
              </w:rPr>
              <w:t>职数</w:t>
            </w:r>
          </w:p>
        </w:tc>
        <w:tc>
          <w:tcPr>
            <w:tcW w:w="5216" w:type="dxa"/>
            <w:vAlign w:val="center"/>
          </w:tcPr>
          <w:p w14:paraId="705B3939">
            <w:pPr>
              <w:spacing w:before="40" w:after="40" w:line="240" w:lineRule="auto"/>
            </w:pPr>
            <w:r>
              <w:rPr>
                <w:rFonts w:ascii="Times New Roman" w:hAnsi="Times New Roman" w:eastAsia="黑体"/>
                <w:b/>
                <w:color w:val="000000"/>
                <w:sz w:val="28"/>
              </w:rPr>
              <w:t>职责</w:t>
            </w:r>
          </w:p>
        </w:tc>
      </w:tr>
      <w:tr w14:paraId="1B44E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8" w:type="dxa"/>
            <w:vAlign w:val="center"/>
          </w:tcPr>
          <w:p w14:paraId="7749E87B">
            <w:pPr>
              <w:spacing w:before="40" w:after="40" w:line="240" w:lineRule="auto"/>
              <w:jc w:val="center"/>
            </w:pPr>
            <w:r>
              <w:rPr>
                <w:rFonts w:hint="eastAsia" w:ascii="Times New Roman" w:hAnsi="Times New Roman" w:eastAsia="仿宋_GB2312"/>
                <w:b w:val="0"/>
                <w:color w:val="000000"/>
                <w:sz w:val="28"/>
                <w:lang w:val="en-US" w:eastAsia="zh-CN"/>
              </w:rPr>
              <w:t>群体竞赛</w:t>
            </w:r>
            <w:r>
              <w:rPr>
                <w:rFonts w:ascii="Times New Roman" w:hAnsi="Times New Roman" w:eastAsia="仿宋_GB2312"/>
                <w:b w:val="0"/>
                <w:color w:val="000000"/>
                <w:sz w:val="28"/>
              </w:rPr>
              <w:t>中心主任</w:t>
            </w:r>
          </w:p>
        </w:tc>
        <w:tc>
          <w:tcPr>
            <w:tcW w:w="1020" w:type="dxa"/>
            <w:vAlign w:val="center"/>
          </w:tcPr>
          <w:p w14:paraId="5F9FCB42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color w:val="000000"/>
                <w:sz w:val="28"/>
              </w:rPr>
              <w:t>1</w:t>
            </w:r>
          </w:p>
        </w:tc>
        <w:tc>
          <w:tcPr>
            <w:tcW w:w="5216" w:type="dxa"/>
            <w:vAlign w:val="center"/>
          </w:tcPr>
          <w:p w14:paraId="7D16AEE5">
            <w:pPr>
              <w:spacing w:before="40" w:after="40" w:line="240" w:lineRule="auto"/>
            </w:pPr>
            <w:r>
              <w:rPr>
                <w:rFonts w:ascii="Times New Roman" w:hAnsi="Times New Roman" w:eastAsia="仿宋_GB2312"/>
                <w:b w:val="0"/>
                <w:color w:val="000000"/>
                <w:sz w:val="28"/>
              </w:rPr>
              <w:t>负责高水平运动队及学生体育运动队的组建、日常训练、参赛等管理工作；负责学生的课外锻炼的数据统计及辅导，校运会及其他校内大型体育活动、联赛等群众性体育活动工作；负责管理体育类学生社团，组织学院“优秀团干部”、“优秀学生干部”等学生评优评先工作；负责指导大学生体育协会开展工作。</w:t>
            </w:r>
          </w:p>
        </w:tc>
      </w:tr>
      <w:tr w14:paraId="5A1E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8" w:type="dxa"/>
            <w:vAlign w:val="center"/>
          </w:tcPr>
          <w:p w14:paraId="5587F066">
            <w:pPr>
              <w:spacing w:before="40" w:after="40" w:line="240" w:lineRule="auto"/>
              <w:jc w:val="center"/>
            </w:pPr>
            <w:r>
              <w:rPr>
                <w:rFonts w:hint="eastAsia" w:ascii="Times New Roman" w:hAnsi="Times New Roman" w:eastAsia="仿宋_GB2312"/>
                <w:b w:val="0"/>
                <w:color w:val="000000"/>
                <w:sz w:val="28"/>
                <w:lang w:val="en-US" w:eastAsia="zh-CN"/>
              </w:rPr>
              <w:t>体育</w:t>
            </w:r>
            <w:r>
              <w:rPr>
                <w:rFonts w:ascii="Times New Roman" w:hAnsi="Times New Roman" w:eastAsia="仿宋_GB2312"/>
                <w:b w:val="0"/>
                <w:color w:val="000000"/>
                <w:sz w:val="28"/>
              </w:rPr>
              <w:t>场馆中心主任</w:t>
            </w:r>
          </w:p>
        </w:tc>
        <w:tc>
          <w:tcPr>
            <w:tcW w:w="1020" w:type="dxa"/>
            <w:vAlign w:val="center"/>
          </w:tcPr>
          <w:p w14:paraId="55EA91C6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color w:val="000000"/>
                <w:sz w:val="28"/>
              </w:rPr>
              <w:t>1</w:t>
            </w:r>
          </w:p>
        </w:tc>
        <w:tc>
          <w:tcPr>
            <w:tcW w:w="5216" w:type="dxa"/>
            <w:vAlign w:val="center"/>
          </w:tcPr>
          <w:p w14:paraId="4B8DB225">
            <w:pPr>
              <w:spacing w:before="40" w:after="40" w:line="240" w:lineRule="auto"/>
            </w:pPr>
            <w:r>
              <w:rPr>
                <w:rFonts w:hint="eastAsia" w:ascii="Times New Roman" w:hAnsi="Times New Roman" w:eastAsia="仿宋_GB2312"/>
                <w:b w:val="0"/>
                <w:color w:val="000000"/>
                <w:sz w:val="28"/>
              </w:rPr>
              <w:t>负责运动场馆正常运行，体育场地设施的使用与维护、教学器材设备的入库与保存；负责学院设备、教学器材等申购相关工作</w:t>
            </w:r>
          </w:p>
        </w:tc>
      </w:tr>
      <w:tr w14:paraId="56457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8" w:type="dxa"/>
            <w:vAlign w:val="center"/>
          </w:tcPr>
          <w:p w14:paraId="6AF405F2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color w:val="000000"/>
                <w:sz w:val="28"/>
                <w:lang w:val="en-US" w:eastAsia="zh-CN"/>
              </w:rPr>
              <w:t>教学科研中心主任</w:t>
            </w:r>
          </w:p>
        </w:tc>
        <w:tc>
          <w:tcPr>
            <w:tcW w:w="1020" w:type="dxa"/>
            <w:vAlign w:val="center"/>
          </w:tcPr>
          <w:p w14:paraId="5689B2A5">
            <w:pPr>
              <w:spacing w:before="40" w:after="40" w:line="240" w:lineRule="auto"/>
              <w:jc w:val="center"/>
              <w:rPr>
                <w:rFonts w:hint="eastAsia" w:ascii="Times New Roman" w:hAnsi="Times New Roman" w:eastAsia="仿宋_GB2312"/>
                <w:b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color w:val="000000"/>
                <w:sz w:val="28"/>
                <w:lang w:val="en-US" w:eastAsia="zh-CN"/>
              </w:rPr>
              <w:t>1</w:t>
            </w:r>
          </w:p>
        </w:tc>
        <w:tc>
          <w:tcPr>
            <w:tcW w:w="5216" w:type="dxa"/>
            <w:vAlign w:val="center"/>
          </w:tcPr>
          <w:p w14:paraId="2D0AE45D">
            <w:pPr>
              <w:spacing w:before="40" w:after="40" w:line="240" w:lineRule="auto"/>
              <w:rPr>
                <w:rFonts w:ascii="Times New Roman" w:hAnsi="Times New Roman" w:eastAsia="仿宋_GB2312"/>
                <w:b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b w:val="0"/>
                <w:color w:val="000000"/>
                <w:sz w:val="28"/>
              </w:rPr>
              <w:t>日常体育教学组织管理、教研教改、教学竞赛、体质健康测试等相关教学工作；科研课题申报与过程管理、科研团队建设、学术交流、科研成果统计管理以及学校或上级主管部门等科研任务。</w:t>
            </w:r>
          </w:p>
        </w:tc>
      </w:tr>
    </w:tbl>
    <w:p w14:paraId="3727B519">
      <w:pPr>
        <w:spacing w:before="0" w:after="80" w:line="560" w:lineRule="exact"/>
      </w:pPr>
    </w:p>
    <w:p w14:paraId="1DF16D12">
      <w:pPr>
        <w:spacing w:before="0" w:after="0" w:line="560" w:lineRule="exact"/>
      </w:pPr>
      <w:r>
        <w:rPr>
          <w:rFonts w:ascii="Times New Roman" w:hAnsi="Times New Roman" w:eastAsia="黑体"/>
          <w:b w:val="0"/>
          <w:color w:val="000000"/>
          <w:sz w:val="32"/>
        </w:rPr>
        <w:t>三、选任原则</w:t>
      </w:r>
    </w:p>
    <w:p w14:paraId="490C7C66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1.任人唯贤、德才兼备、以德为先原则。</w:t>
      </w:r>
    </w:p>
    <w:p w14:paraId="0F3A6771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2.注重实绩、群众公认原则。</w:t>
      </w:r>
    </w:p>
    <w:p w14:paraId="45B87F41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3.民主、公开、竞争、择优原则。</w:t>
      </w:r>
    </w:p>
    <w:p w14:paraId="1873255A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4.民主集中制原则。</w:t>
      </w:r>
    </w:p>
    <w:p w14:paraId="078F9D3E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5.依法办事原则。</w:t>
      </w:r>
    </w:p>
    <w:p w14:paraId="3C68B52A">
      <w:pPr>
        <w:spacing w:before="0" w:after="0" w:line="560" w:lineRule="exact"/>
      </w:pPr>
      <w:r>
        <w:rPr>
          <w:rFonts w:ascii="Times New Roman" w:hAnsi="Times New Roman" w:eastAsia="黑体"/>
          <w:b w:val="0"/>
          <w:color w:val="000000"/>
          <w:sz w:val="32"/>
        </w:rPr>
        <w:t>四、任职条件和资格</w:t>
      </w:r>
    </w:p>
    <w:p w14:paraId="7966EA95">
      <w:pPr>
        <w:spacing w:before="0" w:after="0" w:line="560" w:lineRule="exact"/>
      </w:pPr>
      <w:r>
        <w:rPr>
          <w:rFonts w:ascii="Times New Roman" w:hAnsi="Times New Roman" w:eastAsia="楷体_GB2312"/>
          <w:b w:val="0"/>
          <w:color w:val="000000"/>
          <w:sz w:val="32"/>
        </w:rPr>
        <w:t>（一）基本条件</w:t>
      </w:r>
    </w:p>
    <w:p w14:paraId="4CD747A6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1.坚持四项基本原则，拥护中国共产党的领导，坚决执行党的基本路线、基本纲领和教育方针政策，坚持社会主义办学方向，热爱教育事业，遵纪守法，为人师表。</w:t>
      </w:r>
    </w:p>
    <w:p w14:paraId="24852629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2.有强烈的事业心和奉献精神，探求教育教学规律，善于总结实践经验，与时俱进，开拓创新，有胜任领导工作的业务知识、组织能力和发展潜力。</w:t>
      </w:r>
    </w:p>
    <w:p w14:paraId="6BA6180E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3.正确行使赋予的权力，依规办事，为人正派，清正廉洁，以身作则，密切联系群众，接受党和群众的批评和监督。</w:t>
      </w:r>
    </w:p>
    <w:p w14:paraId="1637D6E1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4.认真执行民主集中制原则，有民主作风，有全局观念，敢于担当，善于团结同志。</w:t>
      </w:r>
    </w:p>
    <w:p w14:paraId="6FE590BC">
      <w:pPr>
        <w:spacing w:before="0" w:after="0" w:line="560" w:lineRule="exact"/>
      </w:pPr>
      <w:r>
        <w:rPr>
          <w:rFonts w:ascii="Times New Roman" w:hAnsi="Times New Roman" w:eastAsia="楷体_GB2312"/>
          <w:b w:val="0"/>
          <w:color w:val="000000"/>
          <w:sz w:val="32"/>
        </w:rPr>
        <w:t>（二）资格条件</w:t>
      </w:r>
    </w:p>
    <w:p w14:paraId="54EADB51">
      <w:pPr>
        <w:spacing w:before="0" w:after="0" w:line="560" w:lineRule="exact"/>
        <w:ind w:firstLine="640" w:firstLineChars="200"/>
        <w:rPr>
          <w:rFonts w:hint="eastAsia" w:ascii="Times New Roman" w:hAnsi="Times New Roman" w:eastAsia="仿宋_GB2312"/>
          <w:b w:val="0"/>
          <w:color w:val="000000"/>
          <w:sz w:val="32"/>
          <w:lang w:eastAsia="zh-CN"/>
        </w:rPr>
      </w:pPr>
      <w:r>
        <w:rPr>
          <w:rFonts w:ascii="Times New Roman" w:hAnsi="Times New Roman" w:eastAsia="仿宋_GB2312"/>
          <w:b w:val="0"/>
          <w:color w:val="000000"/>
          <w:sz w:val="32"/>
        </w:rPr>
        <w:t>1.工作</w:t>
      </w:r>
      <w:r>
        <w:rPr>
          <w:rFonts w:ascii="Times New Roman" w:hAnsi="Times New Roman" w:eastAsia="仿宋_GB2312"/>
          <w:b/>
          <w:bCs/>
          <w:color w:val="000000"/>
          <w:sz w:val="32"/>
        </w:rPr>
        <w:t>满2年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且</w:t>
      </w:r>
      <w:r>
        <w:rPr>
          <w:rFonts w:ascii="Times New Roman" w:hAnsi="Times New Roman" w:eastAsia="仿宋_GB2312"/>
          <w:b w:val="0"/>
          <w:color w:val="000000"/>
          <w:sz w:val="32"/>
        </w:rPr>
        <w:t>具有</w:t>
      </w:r>
      <w:r>
        <w:rPr>
          <w:rFonts w:ascii="Times New Roman" w:hAnsi="Times New Roman" w:eastAsia="仿宋_GB2312"/>
          <w:b/>
          <w:bCs/>
          <w:color w:val="000000"/>
          <w:sz w:val="32"/>
        </w:rPr>
        <w:t>大学本科及以上</w:t>
      </w:r>
      <w:r>
        <w:rPr>
          <w:rFonts w:ascii="Times New Roman" w:hAnsi="Times New Roman" w:eastAsia="仿宋_GB2312"/>
          <w:b w:val="0"/>
          <w:color w:val="000000"/>
          <w:sz w:val="32"/>
        </w:rPr>
        <w:t>学历</w:t>
      </w:r>
      <w:r>
        <w:rPr>
          <w:rFonts w:hint="eastAsia" w:ascii="Times New Roman" w:hAnsi="Times New Roman" w:eastAsia="仿宋_GB2312"/>
          <w:b w:val="0"/>
          <w:color w:val="000000"/>
          <w:sz w:val="32"/>
          <w:lang w:eastAsia="zh-CN"/>
        </w:rPr>
        <w:t>；</w:t>
      </w:r>
    </w:p>
    <w:p w14:paraId="68E45F0A">
      <w:pPr>
        <w:spacing w:before="0" w:after="0" w:line="560" w:lineRule="exact"/>
        <w:ind w:firstLine="640" w:firstLineChars="200"/>
        <w:rPr>
          <w:rFonts w:hint="default" w:ascii="Times New Roman" w:hAnsi="Times New Roman" w:eastAsia="仿宋_GB2312"/>
          <w:b w:val="0"/>
          <w:color w:val="000000"/>
          <w:sz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2.职称为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lang w:val="en-US" w:eastAsia="zh-CN"/>
        </w:rPr>
        <w:t>讲师及以上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；</w:t>
      </w:r>
    </w:p>
    <w:p w14:paraId="14D82AE9">
      <w:pPr>
        <w:spacing w:before="0" w:after="0" w:line="560" w:lineRule="exact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3</w:t>
      </w:r>
      <w:r>
        <w:rPr>
          <w:rFonts w:ascii="Times New Roman" w:hAnsi="Times New Roman" w:eastAsia="仿宋_GB2312"/>
          <w:b w:val="0"/>
          <w:color w:val="000000"/>
          <w:sz w:val="32"/>
        </w:rPr>
        <w:t>.任期内考核等级为合格及以上者</w:t>
      </w:r>
      <w:r>
        <w:rPr>
          <w:rFonts w:hint="eastAsia" w:ascii="Times New Roman" w:hAnsi="Times New Roman" w:eastAsia="仿宋_GB2312"/>
          <w:b w:val="0"/>
          <w:color w:val="000000"/>
          <w:sz w:val="32"/>
          <w:lang w:eastAsia="zh-CN"/>
        </w:rPr>
        <w:t>；</w:t>
      </w:r>
    </w:p>
    <w:p w14:paraId="54A44566">
      <w:pPr>
        <w:spacing w:before="0" w:after="0" w:line="560" w:lineRule="exact"/>
        <w:ind w:firstLine="640" w:firstLineChars="200"/>
      </w:pP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4</w:t>
      </w:r>
      <w:r>
        <w:rPr>
          <w:rFonts w:ascii="Times New Roman" w:hAnsi="Times New Roman" w:eastAsia="仿宋_GB2312"/>
          <w:b w:val="0"/>
          <w:color w:val="000000"/>
          <w:sz w:val="32"/>
        </w:rPr>
        <w:t>.身心健康，能胜任岗位需要，能够完成一个聘期工作。</w:t>
      </w:r>
    </w:p>
    <w:p w14:paraId="1C325CCA">
      <w:pPr>
        <w:spacing w:before="0" w:after="0" w:line="560" w:lineRule="exact"/>
      </w:pPr>
      <w:r>
        <w:rPr>
          <w:rFonts w:ascii="Times New Roman" w:hAnsi="Times New Roman" w:eastAsia="黑体"/>
          <w:b w:val="0"/>
          <w:color w:val="000000"/>
          <w:sz w:val="32"/>
        </w:rPr>
        <w:t>五、工作程序及时间安排</w:t>
      </w:r>
    </w:p>
    <w:p w14:paraId="7932959E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1.发布公告。将确定的选拔职位、任职条件等事项予以公布。</w:t>
      </w:r>
    </w:p>
    <w:p w14:paraId="761A5DE2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2.以民主推荐或者个人自荐方式选拔。符合任职条件的个人填写《体育学院内设机构负责人申请表》。自荐表请于202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6</w:t>
      </w:r>
      <w:r>
        <w:rPr>
          <w:rFonts w:ascii="Times New Roman" w:hAnsi="Times New Roman" w:eastAsia="仿宋_GB2312"/>
          <w:b w:val="0"/>
          <w:color w:val="000000"/>
          <w:sz w:val="32"/>
        </w:rPr>
        <w:t>年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9</w:t>
      </w:r>
      <w:r>
        <w:rPr>
          <w:rFonts w:ascii="Times New Roman" w:hAnsi="Times New Roman" w:eastAsia="仿宋_GB2312"/>
          <w:b w:val="0"/>
          <w:color w:val="000000"/>
          <w:sz w:val="32"/>
        </w:rPr>
        <w:t>月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14</w:t>
      </w:r>
      <w:r>
        <w:rPr>
          <w:rFonts w:ascii="Times New Roman" w:hAnsi="Times New Roman" w:eastAsia="仿宋_GB2312"/>
          <w:b w:val="0"/>
          <w:color w:val="000000"/>
          <w:sz w:val="32"/>
        </w:rPr>
        <w:t>日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14</w:t>
      </w:r>
      <w:bookmarkStart w:id="0" w:name="_GoBack"/>
      <w:bookmarkEnd w:id="0"/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：00</w:t>
      </w:r>
      <w:r>
        <w:rPr>
          <w:rFonts w:ascii="Times New Roman" w:hAnsi="Times New Roman" w:eastAsia="仿宋_GB2312"/>
          <w:b w:val="0"/>
          <w:color w:val="000000"/>
          <w:sz w:val="32"/>
        </w:rPr>
        <w:t>前发送邮件到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shiep_wen@foxmail.com</w:t>
      </w:r>
      <w:r>
        <w:rPr>
          <w:rFonts w:ascii="Times New Roman" w:hAnsi="Times New Roman" w:eastAsia="仿宋_GB2312"/>
          <w:b w:val="0"/>
          <w:color w:val="000000"/>
          <w:sz w:val="32"/>
        </w:rPr>
        <w:t>。</w:t>
      </w:r>
    </w:p>
    <w:p w14:paraId="2DF8A82C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3.资格审查</w:t>
      </w:r>
    </w:p>
    <w:p w14:paraId="1873E478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学院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将</w:t>
      </w:r>
      <w:r>
        <w:rPr>
          <w:rFonts w:ascii="Times New Roman" w:hAnsi="Times New Roman" w:eastAsia="仿宋_GB2312"/>
          <w:b w:val="0"/>
          <w:color w:val="000000"/>
          <w:sz w:val="32"/>
        </w:rPr>
        <w:t>根据个人自荐或民主推荐情况，按照本次上岗的条件和要求，对相关同志进行资格审查。</w:t>
      </w:r>
    </w:p>
    <w:p w14:paraId="186E5660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4.面试考察</w:t>
      </w:r>
    </w:p>
    <w:p w14:paraId="096F4EBC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学院组织面试，并对应聘人员进行考察。</w:t>
      </w:r>
    </w:p>
    <w:p w14:paraId="2C81A871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5.研究任用并公示</w:t>
      </w:r>
    </w:p>
    <w:p w14:paraId="089DDB1C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党政联席会议讨论确定拟任人选名单，并予以公示。</w:t>
      </w:r>
    </w:p>
    <w:p w14:paraId="18764B46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6.正式任职</w:t>
      </w:r>
    </w:p>
    <w:p w14:paraId="6F944C71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b w:val="0"/>
          <w:color w:val="000000"/>
          <w:sz w:val="32"/>
        </w:rPr>
        <w:t>发文公布</w:t>
      </w:r>
      <w:r>
        <w:rPr>
          <w:rFonts w:hint="eastAsia" w:ascii="Times New Roman" w:hAnsi="Times New Roman" w:eastAsia="仿宋_GB2312"/>
          <w:b w:val="0"/>
          <w:color w:val="000000"/>
          <w:sz w:val="32"/>
        </w:rPr>
        <w:t>各内设机构负责人</w:t>
      </w:r>
      <w:r>
        <w:rPr>
          <w:rFonts w:ascii="Times New Roman" w:hAnsi="Times New Roman" w:eastAsia="仿宋_GB2312"/>
          <w:b w:val="0"/>
          <w:color w:val="000000"/>
          <w:sz w:val="32"/>
        </w:rPr>
        <w:t>任免名单。</w:t>
      </w:r>
    </w:p>
    <w:p w14:paraId="779D2868">
      <w:pPr>
        <w:spacing w:before="0" w:after="0" w:line="560" w:lineRule="exact"/>
      </w:pPr>
    </w:p>
    <w:p w14:paraId="50C69B9B">
      <w:pPr>
        <w:spacing w:before="0" w:after="0" w:line="560" w:lineRule="exact"/>
        <w:jc w:val="right"/>
      </w:pPr>
      <w:r>
        <w:rPr>
          <w:rFonts w:ascii="Times New Roman" w:hAnsi="Times New Roman" w:eastAsia="仿宋_GB2312"/>
          <w:b w:val="0"/>
          <w:color w:val="000000"/>
          <w:sz w:val="32"/>
        </w:rPr>
        <w:t>上海电力大学体育学院</w:t>
      </w:r>
    </w:p>
    <w:p w14:paraId="1E6AD31D">
      <w:pPr>
        <w:spacing w:before="0" w:after="0" w:line="560" w:lineRule="exact"/>
        <w:jc w:val="right"/>
      </w:pP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2026</w:t>
      </w:r>
      <w:r>
        <w:rPr>
          <w:rFonts w:ascii="Times New Roman" w:hAnsi="Times New Roman" w:eastAsia="仿宋_GB2312"/>
          <w:b w:val="0"/>
          <w:color w:val="000000"/>
          <w:sz w:val="32"/>
        </w:rPr>
        <w:t>年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9</w:t>
      </w:r>
      <w:r>
        <w:rPr>
          <w:rFonts w:ascii="Times New Roman" w:hAnsi="Times New Roman" w:eastAsia="仿宋_GB2312"/>
          <w:b w:val="0"/>
          <w:color w:val="000000"/>
          <w:sz w:val="32"/>
        </w:rPr>
        <w:t>月</w:t>
      </w:r>
      <w:r>
        <w:rPr>
          <w:rFonts w:hint="eastAsia" w:ascii="Times New Roman" w:hAnsi="Times New Roman" w:eastAsia="仿宋_GB2312"/>
          <w:b w:val="0"/>
          <w:color w:val="000000"/>
          <w:sz w:val="32"/>
          <w:lang w:val="en-US" w:eastAsia="zh-CN"/>
        </w:rPr>
        <w:t>9</w:t>
      </w:r>
      <w:r>
        <w:rPr>
          <w:rFonts w:ascii="Times New Roman" w:hAnsi="Times New Roman" w:eastAsia="仿宋_GB2312"/>
          <w:b w:val="0"/>
          <w:color w:val="000000"/>
          <w:sz w:val="32"/>
        </w:rPr>
        <w:t>日</w:t>
      </w:r>
    </w:p>
    <w:sectPr>
      <w:pgSz w:w="11906" w:h="16838"/>
      <w:pgMar w:top="1531" w:right="1474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0B7153"/>
    <w:rsid w:val="16B9038D"/>
    <w:rsid w:val="1A9F6725"/>
    <w:rsid w:val="1D5E15FF"/>
    <w:rsid w:val="23DA444D"/>
    <w:rsid w:val="328950E1"/>
    <w:rsid w:val="33125997"/>
    <w:rsid w:val="3A5437E8"/>
    <w:rsid w:val="3D1D5C64"/>
    <w:rsid w:val="408C285F"/>
    <w:rsid w:val="4BE4754A"/>
    <w:rsid w:val="4E292061"/>
    <w:rsid w:val="63DB146E"/>
    <w:rsid w:val="6554084E"/>
    <w:rsid w:val="6D0730AD"/>
    <w:rsid w:val="764D731F"/>
    <w:rsid w:val="78BD7C03"/>
    <w:rsid w:val="7AD95625"/>
    <w:rsid w:val="7D43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920</Words>
  <Characters>933</Characters>
  <Lines>0</Lines>
  <Paragraphs>0</Paragraphs>
  <TotalTime>11</TotalTime>
  <ScaleCrop>false</ScaleCrop>
  <LinksUpToDate>false</LinksUpToDate>
  <CharactersWithSpaces>935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WJL</cp:lastModifiedBy>
  <dcterms:modified xsi:type="dcterms:W3CDTF">2026-09-09T03:57:54Z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DF5213AC283E4C0EB26D4B79E50B407F_13</vt:lpwstr>
  </property>
  <property fmtid="{D5CDD505-2E9C-101B-9397-08002B2CF9AE}" pid="4" name="KSOTemplateDocerSaveRecord">
    <vt:lpwstr>eyJoZGlkIjoiODYyZTEyMmYwY2Y2NTI5NWM4NDAxNWRhNDg0MDYxM2YiLCJ1c2VySWQiOiIyNTYxNDEwNDgifQ==</vt:lpwstr>
  </property>
</Properties>
</file>